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65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657465"/>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DORMAN DAVID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Dell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DELL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54"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ROUND ROCK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78682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54"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20,785</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405.23</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20,507</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13,790</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406.09</w:t>
            </w:r>
            <w:r>
              <w:rPr>
                <w:rFonts w:ascii="Times New Roman" w:cs="Times New Roman" w:eastAsia="Times New Roman" w:hAnsi="Times New Roman"/>
                <w:sz w:val="22"/>
                <w:szCs w:val="22"/>
                <w:color w:val="008000"/>
                <w:vertAlign w:val="superscript"/>
              </w:rPr>
              <w:t>(3)</w:t>
            </w:r>
          </w:p>
        </w:tc>
        <w:tc>
          <w:tcPr>
            <w:tcW w:w="380" w:type="dxa"/>
            <w:vAlign w:val="bottom"/>
          </w:tcPr>
          <w:p>
            <w:pPr>
              <w:spacing w:after="0"/>
              <w:rPr>
                <w:sz w:val="18"/>
                <w:szCs w:val="18"/>
                <w:color w:val="auto"/>
              </w:rPr>
            </w:pPr>
          </w:p>
        </w:tc>
        <w:tc>
          <w:tcPr>
            <w:tcW w:w="82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0000FF"/>
                <w:w w:val="99"/>
              </w:rPr>
              <w:t>6,717</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4,151</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407.28</w:t>
            </w:r>
            <w:r>
              <w:rPr>
                <w:rFonts w:ascii="Times New Roman" w:cs="Times New Roman" w:eastAsia="Times New Roman" w:hAnsi="Times New Roman"/>
                <w:sz w:val="22"/>
                <w:szCs w:val="22"/>
                <w:color w:val="008000"/>
                <w:vertAlign w:val="superscript"/>
              </w:rPr>
              <w:t>(4)</w:t>
            </w:r>
          </w:p>
        </w:tc>
        <w:tc>
          <w:tcPr>
            <w:tcW w:w="380" w:type="dxa"/>
            <w:vAlign w:val="bottom"/>
          </w:tcPr>
          <w:p>
            <w:pPr>
              <w:spacing w:after="0"/>
              <w:rPr>
                <w:sz w:val="18"/>
                <w:szCs w:val="18"/>
                <w:color w:val="auto"/>
              </w:rPr>
            </w:pPr>
          </w:p>
        </w:tc>
        <w:tc>
          <w:tcPr>
            <w:tcW w:w="82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0000FF"/>
                <w:w w:val="99"/>
              </w:rPr>
              <w:t>2,566</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2,566</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407.97</w:t>
            </w:r>
            <w:r>
              <w:rPr>
                <w:rFonts w:ascii="Times New Roman" w:cs="Times New Roman" w:eastAsia="Times New Roman" w:hAnsi="Times New Roman"/>
                <w:sz w:val="22"/>
                <w:szCs w:val="22"/>
                <w:color w:val="008000"/>
                <w:vertAlign w:val="superscript"/>
              </w:rPr>
              <w:t>(5)</w:t>
            </w:r>
          </w:p>
        </w:tc>
        <w:tc>
          <w:tcPr>
            <w:tcW w:w="380" w:type="dxa"/>
            <w:vAlign w:val="bottom"/>
          </w:tcPr>
          <w:p>
            <w:pPr>
              <w:spacing w:after="0"/>
              <w:rPr>
                <w:sz w:val="18"/>
                <w:szCs w:val="18"/>
                <w:color w:val="auto"/>
              </w:rPr>
            </w:pPr>
          </w:p>
        </w:tc>
        <w:tc>
          <w:tcPr>
            <w:tcW w:w="820" w:type="dxa"/>
            <w:vAlign w:val="bottom"/>
          </w:tcPr>
          <w:p>
            <w:pPr>
              <w:jc w:val="center"/>
              <w:ind w:right="353"/>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78,224</w:t>
            </w:r>
          </w:p>
        </w:tc>
        <w:tc>
          <w:tcPr>
            <w:tcW w:w="920" w:type="dxa"/>
            <w:vAlign w:val="bottom"/>
            <w:tcBorders>
              <w:top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$405.2285. These shares were sold in multiple transactions at prices ranging from $404.67 to $405.66, inclusive. The reporting person undertakes to provide to Dell Technologies Inc., any security holder of Dell Technologies Inc., or the staff of the Securities and Exchange Commission, upon request, full information regarding the number of shares sold at each price within the range set forth in footnote 1 and footnotes 3 through 5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2025, the reporting person contributed 41,292 shares to a grantor retained annuity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$406.0895. These shares were sold in multiple transactions at prices ranging from $405.70 to $406.665,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$407.2779. These shares were sold in multiple transactions at prices ranging from $406.80 to $407.795,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$407.9697. These shares were sold in multiple transactions at prices ranging from $407.815 to $408.235, inclusive.</w:t>
      </w:r>
    </w:p>
    <w:p>
      <w:pPr>
        <w:sectPr>
          <w:pgSz w:w="11900" w:h="1685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Williamson,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2870"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2026-06-16T15:22:01Z</dcterms:created>
  <dcterms:modified xsi:type="dcterms:W3CDTF">2026-06-16T15:22:01Z</dcterms:modified>
</cp:coreProperties>
</file>