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86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McGill Yvonne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ONE DELL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Dell Technologies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DELL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09/12/2024</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40" w:type="dxa"/>
            <w:vAlign w:val="bottom"/>
            <w:gridSpan w:val="7"/>
            <w:vMerge w:val="continue"/>
          </w:tcPr>
          <w:p>
            <w:pPr>
              <w:spacing w:after="0"/>
              <w:rPr>
                <w:sz w:val="8"/>
                <w:szCs w:val="8"/>
                <w:color w:val="auto"/>
              </w:rPr>
            </w:pPr>
          </w:p>
        </w:tc>
        <w:tc>
          <w:tcPr>
            <w:tcW w:w="376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0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ROUND ROCK TX</w:t>
            </w:r>
          </w:p>
        </w:tc>
        <w:tc>
          <w:tcPr>
            <w:tcW w:w="84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78682</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7"/>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7"/>
          </w:tcPr>
          <w:p>
            <w:pPr>
              <w:ind w:left="1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3"/>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1440" w:type="dxa"/>
            <w:vAlign w:val="bottom"/>
            <w:tcBorders>
              <w:bottom w:val="single" w:sz="8" w:color="2C2C2C"/>
            </w:tcBorders>
            <w:gridSpan w:val="3"/>
          </w:tcPr>
          <w:p>
            <w:pPr>
              <w:spacing w:after="0"/>
              <w:rPr>
                <w:sz w:val="10"/>
                <w:szCs w:val="10"/>
                <w:color w:val="auto"/>
              </w:rPr>
            </w:pPr>
          </w:p>
        </w:tc>
        <w:tc>
          <w:tcPr>
            <w:tcW w:w="2640" w:type="dxa"/>
            <w:vAlign w:val="bottom"/>
            <w:tcBorders>
              <w:bottom w:val="single" w:sz="8" w:color="2C2C2C"/>
            </w:tcBorders>
            <w:gridSpan w:val="5"/>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6"/>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260" w:type="dxa"/>
            <w:vAlign w:val="bottom"/>
            <w:gridSpan w:val="8"/>
          </w:tcPr>
          <w:p>
            <w:pPr>
              <w:spacing w:after="0" w:line="133" w:lineRule="exact"/>
              <w:rPr>
                <w:sz w:val="20"/>
                <w:szCs w:val="20"/>
                <w:color w:val="auto"/>
              </w:rPr>
            </w:pPr>
            <w:r>
              <w:rPr>
                <w:rFonts w:ascii="Arial" w:cs="Arial" w:eastAsia="Arial" w:hAnsi="Arial"/>
                <w:sz w:val="12"/>
                <w:szCs w:val="12"/>
                <w:b w:val="1"/>
                <w:bCs w:val="1"/>
                <w:color w:val="auto"/>
                <w:w w:val="97"/>
              </w:rPr>
              <w:t>Disposed Of (D) (Instr. 3, 4 and 5)Securities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40" w:type="dxa"/>
            <w:vAlign w:val="bottom"/>
            <w:gridSpan w:val="3"/>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740" w:type="dxa"/>
            <w:vAlign w:val="bottom"/>
            <w:tcBorders>
              <w:bottom w:val="single" w:sz="8" w:color="2C2C2C"/>
            </w:tcBorders>
            <w:gridSpan w:val="3"/>
          </w:tcPr>
          <w:p>
            <w:pPr>
              <w:ind w:left="720"/>
              <w:spacing w:after="0"/>
              <w:rPr>
                <w:sz w:val="20"/>
                <w:szCs w:val="20"/>
                <w:color w:val="auto"/>
              </w:rPr>
            </w:pPr>
            <w:r>
              <w:rPr>
                <w:rFonts w:ascii="Times New Roman" w:cs="Times New Roman" w:eastAsia="Times New Roman" w:hAnsi="Times New Roman"/>
                <w:sz w:val="17"/>
                <w:szCs w:val="17"/>
                <w:color w:val="0000FF"/>
              </w:rPr>
              <w:t>09/12/2024</w:t>
            </w:r>
          </w:p>
        </w:tc>
        <w:tc>
          <w:tcPr>
            <w:tcW w:w="4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right"/>
              <w:ind w:right="101"/>
              <w:spacing w:after="0"/>
              <w:rPr>
                <w:sz w:val="20"/>
                <w:szCs w:val="20"/>
                <w:color w:val="auto"/>
              </w:rPr>
            </w:pPr>
            <w:r>
              <w:rPr>
                <w:rFonts w:ascii="Times New Roman" w:cs="Times New Roman" w:eastAsia="Times New Roman" w:hAnsi="Times New Roman"/>
                <w:sz w:val="17"/>
                <w:szCs w:val="17"/>
                <w:color w:val="0000FF"/>
              </w:rPr>
              <w:t>4,594</w:t>
            </w:r>
            <w:r>
              <w:rPr>
                <w:rFonts w:ascii="Times New Roman" w:cs="Times New Roman" w:eastAsia="Times New Roman" w:hAnsi="Times New Roman"/>
                <w:sz w:val="22"/>
                <w:szCs w:val="22"/>
                <w:color w:val="008000"/>
                <w:vertAlign w:val="superscript"/>
              </w:rPr>
              <w:t>(1)</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111.85</w:t>
            </w:r>
            <w:r>
              <w:rPr>
                <w:rFonts w:ascii="Times New Roman" w:cs="Times New Roman" w:eastAsia="Times New Roman" w:hAnsi="Times New Roman"/>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center"/>
              <w:ind w:right="257"/>
              <w:spacing w:after="0"/>
              <w:rPr>
                <w:sz w:val="20"/>
                <w:szCs w:val="20"/>
                <w:color w:val="auto"/>
              </w:rPr>
            </w:pPr>
            <w:r>
              <w:rPr>
                <w:rFonts w:ascii="Times New Roman" w:cs="Times New Roman" w:eastAsia="Times New Roman" w:hAnsi="Times New Roman"/>
                <w:sz w:val="17"/>
                <w:szCs w:val="17"/>
                <w:color w:val="0000FF"/>
              </w:rPr>
              <w:t>247,825</w:t>
            </w:r>
          </w:p>
        </w:tc>
        <w:tc>
          <w:tcPr>
            <w:tcW w:w="92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740" w:type="dxa"/>
            <w:vAlign w:val="bottom"/>
            <w:tcBorders>
              <w:bottom w:val="single" w:sz="8" w:color="2C2C2C"/>
            </w:tcBorders>
            <w:gridSpan w:val="3"/>
          </w:tcPr>
          <w:p>
            <w:pPr>
              <w:ind w:left="720"/>
              <w:spacing w:after="0"/>
              <w:rPr>
                <w:sz w:val="20"/>
                <w:szCs w:val="20"/>
                <w:color w:val="auto"/>
              </w:rPr>
            </w:pPr>
            <w:r>
              <w:rPr>
                <w:rFonts w:ascii="Times New Roman" w:cs="Times New Roman" w:eastAsia="Times New Roman" w:hAnsi="Times New Roman"/>
                <w:sz w:val="17"/>
                <w:szCs w:val="17"/>
                <w:color w:val="0000FF"/>
              </w:rPr>
              <w:t>09/12/2024</w:t>
            </w:r>
          </w:p>
        </w:tc>
        <w:tc>
          <w:tcPr>
            <w:tcW w:w="4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right"/>
              <w:ind w:right="101"/>
              <w:spacing w:after="0"/>
              <w:rPr>
                <w:sz w:val="20"/>
                <w:szCs w:val="20"/>
                <w:color w:val="auto"/>
              </w:rPr>
            </w:pPr>
            <w:r>
              <w:rPr>
                <w:rFonts w:ascii="Times New Roman" w:cs="Times New Roman" w:eastAsia="Times New Roman" w:hAnsi="Times New Roman"/>
                <w:sz w:val="17"/>
                <w:szCs w:val="17"/>
                <w:color w:val="0000FF"/>
              </w:rPr>
              <w:t>3,406</w:t>
            </w:r>
            <w:r>
              <w:rPr>
                <w:rFonts w:ascii="Times New Roman" w:cs="Times New Roman" w:eastAsia="Times New Roman" w:hAnsi="Times New Roman"/>
                <w:sz w:val="22"/>
                <w:szCs w:val="22"/>
                <w:color w:val="008000"/>
                <w:vertAlign w:val="superscript"/>
              </w:rPr>
              <w:t>(1)</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112.56</w:t>
            </w:r>
            <w:r>
              <w:rPr>
                <w:rFonts w:ascii="Times New Roman" w:cs="Times New Roman" w:eastAsia="Times New Roman" w:hAnsi="Times New Roman"/>
                <w:sz w:val="22"/>
                <w:szCs w:val="22"/>
                <w:color w:val="008000"/>
                <w:vertAlign w:val="superscript"/>
              </w:rPr>
              <w:t>(3)</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center"/>
              <w:ind w:right="257"/>
              <w:spacing w:after="0"/>
              <w:rPr>
                <w:sz w:val="20"/>
                <w:szCs w:val="20"/>
                <w:color w:val="auto"/>
              </w:rPr>
            </w:pPr>
            <w:r>
              <w:rPr>
                <w:rFonts w:ascii="Times New Roman" w:cs="Times New Roman" w:eastAsia="Times New Roman" w:hAnsi="Times New Roman"/>
                <w:sz w:val="17"/>
                <w:szCs w:val="17"/>
                <w:color w:val="0000FF"/>
              </w:rPr>
              <w:t>244,419</w:t>
            </w:r>
          </w:p>
        </w:tc>
        <w:tc>
          <w:tcPr>
            <w:tcW w:w="92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vMerge w:val="restart"/>
          </w:tcPr>
          <w:p>
            <w:pPr>
              <w:jc w:val="center"/>
              <w:ind w:right="377"/>
              <w:spacing w:after="0"/>
              <w:rPr>
                <w:sz w:val="20"/>
                <w:szCs w:val="20"/>
                <w:color w:val="auto"/>
              </w:rPr>
            </w:pPr>
            <w:r>
              <w:rPr>
                <w:rFonts w:ascii="Times New Roman" w:cs="Times New Roman" w:eastAsia="Times New Roman" w:hAnsi="Times New Roman"/>
                <w:sz w:val="17"/>
                <w:szCs w:val="17"/>
                <w:color w:val="0000FF"/>
                <w:w w:val="99"/>
              </w:rPr>
              <w:t>7,567</w:t>
            </w:r>
          </w:p>
        </w:tc>
        <w:tc>
          <w:tcPr>
            <w:tcW w:w="920" w:type="dxa"/>
            <w:vAlign w:val="bottom"/>
            <w:vMerge w:val="restart"/>
          </w:tcPr>
          <w:p>
            <w:pPr>
              <w:jc w:val="center"/>
              <w:ind w:right="54"/>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gridSpan w:val="4"/>
            <w:vMerge w:val="continue"/>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440" w:type="dxa"/>
            <w:vAlign w:val="bottom"/>
            <w:tcBorders>
              <w:bottom w:val="single" w:sz="8" w:color="2C2C2C"/>
            </w:tcBorders>
            <w:gridSpan w:val="3"/>
          </w:tcPr>
          <w:p>
            <w:pPr>
              <w:spacing w:after="0"/>
              <w:rPr>
                <w:sz w:val="8"/>
                <w:szCs w:val="8"/>
                <w:color w:val="auto"/>
              </w:rPr>
            </w:pPr>
          </w:p>
        </w:tc>
        <w:tc>
          <w:tcPr>
            <w:tcW w:w="2640" w:type="dxa"/>
            <w:vAlign w:val="bottom"/>
            <w:tcBorders>
              <w:bottom w:val="single" w:sz="8" w:color="2C2C2C"/>
            </w:tcBorders>
            <w:gridSpan w:val="5"/>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3"/>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0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0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in this Form 4 were effected pursuant to a Rule 10b5-1 trading plan adopted on June 4, 2024.</w:t>
      </w:r>
    </w:p>
    <w:p>
      <w:pPr>
        <w:spacing w:after="0" w:line="50" w:lineRule="exact"/>
        <w:rPr>
          <w:rFonts w:ascii="Times New Roman" w:cs="Times New Roman" w:eastAsia="Times New Roman" w:hAnsi="Times New Roman"/>
          <w:sz w:val="13"/>
          <w:szCs w:val="13"/>
          <w:color w:val="008000"/>
        </w:rPr>
      </w:pPr>
    </w:p>
    <w:p>
      <w:pPr>
        <w:ind w:left="40" w:right="4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represents a weighted average sales price of $111.8511. These shares were sold in multiple transactions at prices ranging from $111.19 to $112.18, inclusive. The reporting person undertakes to provide to Dell Technologies Inc., any security holder of Dell Technologies Inc., or the staff of the Securities and Exchange Commission, upon request, full information regarding the number of shares sold at each price within the range set forth in footnotes 2 and 3 of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represents a weighted average sales price of $112.5597. These shares were sold in multiple transactions at prices ranging from $112.20 to $113.185 inclusive.</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James Williamson, Attorney-</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09/16/2024</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56533" TargetMode="External"/><Relationship Id="rId14" Type="http://schemas.openxmlformats.org/officeDocument/2006/relationships/hyperlink" Target="http://www.sec.gov/cgi-bin/browse-edgar?action=getcompany&amp;CIK=000157199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2024-09-16T15:32:14Z</dcterms:created>
  <dcterms:modified xsi:type="dcterms:W3CDTF">2024-09-16T15:32:14Z</dcterms:modified>
</cp:coreProperties>
</file>