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793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793355"/>
                    </a:xfrm>
                    <a:prstGeom prst="rect">
                      <a:avLst/>
                    </a:prstGeom>
                    <a:noFill/>
                  </pic:spPr>
                </pic:pic>
              </a:graphicData>
            </a:graphic>
          </wp:anchor>
        </w:drawing>
      </w:r>
    </w:p>
    <w:p>
      <w:pPr>
        <w:spacing w:after="0" w:line="1285" w:lineRule="exact"/>
        <w:rPr>
          <w:sz w:val="24"/>
          <w:szCs w:val="24"/>
          <w:color w:val="auto"/>
        </w:rPr>
      </w:pPr>
    </w:p>
    <w:p>
      <w:pPr>
        <w:sectPr>
          <w:pgSz w:w="11900" w:h="16867"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DELL MICHAEL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DELL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Dell Technologies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DELL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09/11/2024</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67" w:orient="portrait"/>
          <w:cols w:equalWidth="0" w:num="3">
            <w:col w:w="3200" w:space="720"/>
            <w:col w:w="3095" w:space="720"/>
            <w:col w:w="3265"/>
          </w:cols>
          <w:pgMar w:left="460" w:top="219" w:right="43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140" w:type="dxa"/>
            <w:vAlign w:val="bottom"/>
          </w:tcPr>
          <w:p>
            <w:pPr>
              <w:spacing w:after="0"/>
              <w:rPr>
                <w:sz w:val="2"/>
                <w:szCs w:val="2"/>
                <w:color w:val="auto"/>
              </w:rPr>
            </w:pPr>
          </w:p>
        </w:tc>
        <w:tc>
          <w:tcPr>
            <w:tcW w:w="3740" w:type="dxa"/>
            <w:vAlign w:val="bottom"/>
            <w:gridSpan w:val="5"/>
            <w:vMerge w:val="restart"/>
          </w:tcPr>
          <w:p>
            <w:pPr>
              <w:ind w:left="2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5"/>
            <w:vMerge w:val="restart"/>
          </w:tcPr>
          <w:p>
            <w:pPr>
              <w:ind w:left="1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740" w:type="dxa"/>
            <w:vAlign w:val="bottom"/>
            <w:gridSpan w:val="5"/>
            <w:vMerge w:val="continue"/>
          </w:tcPr>
          <w:p>
            <w:pPr>
              <w:spacing w:after="0"/>
              <w:rPr>
                <w:sz w:val="10"/>
                <w:szCs w:val="10"/>
                <w:color w:val="auto"/>
              </w:rPr>
            </w:pPr>
          </w:p>
        </w:tc>
        <w:tc>
          <w:tcPr>
            <w:tcW w:w="334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96"/>
              </w:rPr>
              <w:t>Line)</w:t>
            </w: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ROUND ROCK TX</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78682</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060" w:type="dxa"/>
            <w:vAlign w:val="bottom"/>
            <w:tcBorders>
              <w:top w:val="single" w:sz="8" w:color="EEEEEE"/>
            </w:tcBorders>
            <w:vMerge w:val="restart"/>
          </w:tcPr>
          <w:p>
            <w:pPr>
              <w:ind w:left="400"/>
              <w:spacing w:after="0"/>
              <w:rPr>
                <w:sz w:val="20"/>
                <w:szCs w:val="20"/>
                <w:color w:val="auto"/>
              </w:rPr>
            </w:pPr>
            <w:r>
              <w:rPr>
                <w:rFonts w:ascii="Arial" w:cs="Arial" w:eastAsia="Arial" w:hAnsi="Arial"/>
                <w:sz w:val="13"/>
                <w:szCs w:val="13"/>
                <w:color w:val="auto"/>
              </w:rPr>
              <w:t>(State)</w:t>
            </w:r>
          </w:p>
        </w:tc>
        <w:tc>
          <w:tcPr>
            <w:tcW w:w="17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140" w:type="dxa"/>
            <w:vAlign w:val="bottom"/>
            <w:vMerge w:val="restart"/>
          </w:tcPr>
          <w:p>
            <w:pPr>
              <w:spacing w:after="0"/>
              <w:rPr>
                <w:sz w:val="16"/>
                <w:szCs w:val="16"/>
                <w:color w:val="auto"/>
              </w:rPr>
            </w:pPr>
          </w:p>
        </w:tc>
        <w:tc>
          <w:tcPr>
            <w:tcW w:w="1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340" w:type="dxa"/>
            <w:vAlign w:val="bottom"/>
            <w:tcBorders>
              <w:bottom w:val="single" w:sz="8" w:color="2C2C2C"/>
            </w:tcBorders>
            <w:gridSpan w:val="8"/>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9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9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00" w:type="dxa"/>
            <w:vAlign w:val="bottom"/>
            <w:gridSpan w:val="2"/>
          </w:tcPr>
          <w:p>
            <w:pPr>
              <w:ind w:left="90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00" w:type="dxa"/>
            <w:vAlign w:val="bottom"/>
            <w:gridSpan w:val="2"/>
          </w:tcPr>
          <w:p>
            <w:pPr>
              <w:jc w:val="center"/>
              <w:ind w:left="79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0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10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400" w:type="dxa"/>
            <w:vAlign w:val="bottom"/>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17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50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00" w:type="dxa"/>
            <w:vAlign w:val="bottom"/>
            <w:tcBorders>
              <w:bottom w:val="single" w:sz="8" w:color="2C2C2C"/>
            </w:tcBorders>
            <w:gridSpan w:val="2"/>
          </w:tcPr>
          <w:p>
            <w:pPr>
              <w:jc w:val="center"/>
              <w:ind w:left="799"/>
              <w:spacing w:after="0"/>
              <w:rPr>
                <w:sz w:val="20"/>
                <w:szCs w:val="20"/>
                <w:color w:val="auto"/>
              </w:rPr>
            </w:pPr>
            <w:r>
              <w:rPr>
                <w:rFonts w:ascii="Times New Roman" w:cs="Times New Roman" w:eastAsia="Times New Roman" w:hAnsi="Times New Roman"/>
                <w:sz w:val="17"/>
                <w:szCs w:val="17"/>
                <w:color w:val="0000FF"/>
              </w:rPr>
              <w:t>09/11/2024</w:t>
            </w:r>
          </w:p>
        </w:tc>
        <w:tc>
          <w:tcPr>
            <w:tcW w:w="1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165,074</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106.25</w:t>
            </w:r>
            <w:r>
              <w:rPr>
                <w:rFonts w:ascii="Times New Roman" w:cs="Times New Roman" w:eastAsia="Times New Roman" w:hAnsi="Times New Roman"/>
                <w:sz w:val="22"/>
                <w:szCs w:val="22"/>
                <w:color w:val="008000"/>
                <w:w w:val="95"/>
                <w:vertAlign w:val="superscript"/>
              </w:rPr>
              <w:t>(1)</w:t>
            </w:r>
          </w:p>
        </w:tc>
        <w:tc>
          <w:tcPr>
            <w:tcW w:w="1060" w:type="dxa"/>
            <w:vAlign w:val="bottom"/>
            <w:tcBorders>
              <w:bottom w:val="single" w:sz="8" w:color="2C2C2C"/>
            </w:tcBorders>
          </w:tcPr>
          <w:p>
            <w:pPr>
              <w:jc w:val="center"/>
              <w:ind w:left="6"/>
              <w:spacing w:after="0"/>
              <w:rPr>
                <w:sz w:val="20"/>
                <w:szCs w:val="20"/>
                <w:color w:val="auto"/>
              </w:rPr>
            </w:pPr>
            <w:r>
              <w:rPr>
                <w:rFonts w:ascii="Times New Roman" w:cs="Times New Roman" w:eastAsia="Times New Roman" w:hAnsi="Times New Roman"/>
                <w:sz w:val="17"/>
                <w:szCs w:val="17"/>
                <w:color w:val="0000FF"/>
              </w:rPr>
              <w:t>16,849,702</w:t>
            </w:r>
          </w:p>
        </w:tc>
        <w:tc>
          <w:tcPr>
            <w:tcW w:w="9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00" w:type="dxa"/>
            <w:vAlign w:val="bottom"/>
            <w:tcBorders>
              <w:bottom w:val="single" w:sz="8" w:color="2C2C2C"/>
            </w:tcBorders>
            <w:gridSpan w:val="2"/>
          </w:tcPr>
          <w:p>
            <w:pPr>
              <w:jc w:val="center"/>
              <w:ind w:left="799"/>
              <w:spacing w:after="0"/>
              <w:rPr>
                <w:sz w:val="20"/>
                <w:szCs w:val="20"/>
                <w:color w:val="auto"/>
              </w:rPr>
            </w:pPr>
            <w:r>
              <w:rPr>
                <w:rFonts w:ascii="Times New Roman" w:cs="Times New Roman" w:eastAsia="Times New Roman" w:hAnsi="Times New Roman"/>
                <w:sz w:val="17"/>
                <w:szCs w:val="17"/>
                <w:color w:val="0000FF"/>
              </w:rPr>
              <w:t>09/11/2024</w:t>
            </w:r>
          </w:p>
        </w:tc>
        <w:tc>
          <w:tcPr>
            <w:tcW w:w="1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774,759</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107.09</w:t>
            </w:r>
            <w:r>
              <w:rPr>
                <w:rFonts w:ascii="Times New Roman" w:cs="Times New Roman" w:eastAsia="Times New Roman" w:hAnsi="Times New Roman"/>
                <w:sz w:val="22"/>
                <w:szCs w:val="22"/>
                <w:color w:val="008000"/>
                <w:w w:val="95"/>
                <w:vertAlign w:val="superscript"/>
              </w:rPr>
              <w:t>(2)</w:t>
            </w:r>
          </w:p>
        </w:tc>
        <w:tc>
          <w:tcPr>
            <w:tcW w:w="1060" w:type="dxa"/>
            <w:vAlign w:val="bottom"/>
            <w:tcBorders>
              <w:bottom w:val="single" w:sz="8" w:color="2C2C2C"/>
            </w:tcBorders>
          </w:tcPr>
          <w:p>
            <w:pPr>
              <w:jc w:val="center"/>
              <w:ind w:left="6"/>
              <w:spacing w:after="0"/>
              <w:rPr>
                <w:sz w:val="20"/>
                <w:szCs w:val="20"/>
                <w:color w:val="auto"/>
              </w:rPr>
            </w:pPr>
            <w:r>
              <w:rPr>
                <w:rFonts w:ascii="Times New Roman" w:cs="Times New Roman" w:eastAsia="Times New Roman" w:hAnsi="Times New Roman"/>
                <w:sz w:val="17"/>
                <w:szCs w:val="17"/>
                <w:color w:val="0000FF"/>
              </w:rPr>
              <w:t>16,074,943</w:t>
            </w:r>
          </w:p>
        </w:tc>
        <w:tc>
          <w:tcPr>
            <w:tcW w:w="9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00" w:type="dxa"/>
            <w:vAlign w:val="bottom"/>
            <w:tcBorders>
              <w:bottom w:val="single" w:sz="8" w:color="2C2C2C"/>
            </w:tcBorders>
            <w:gridSpan w:val="2"/>
          </w:tcPr>
          <w:p>
            <w:pPr>
              <w:jc w:val="center"/>
              <w:ind w:left="799"/>
              <w:spacing w:after="0"/>
              <w:rPr>
                <w:sz w:val="20"/>
                <w:szCs w:val="20"/>
                <w:color w:val="auto"/>
              </w:rPr>
            </w:pPr>
            <w:r>
              <w:rPr>
                <w:rFonts w:ascii="Times New Roman" w:cs="Times New Roman" w:eastAsia="Times New Roman" w:hAnsi="Times New Roman"/>
                <w:sz w:val="17"/>
                <w:szCs w:val="17"/>
                <w:color w:val="0000FF"/>
              </w:rPr>
              <w:t>09/11/2024</w:t>
            </w:r>
          </w:p>
        </w:tc>
        <w:tc>
          <w:tcPr>
            <w:tcW w:w="1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547,923</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107.96</w:t>
            </w:r>
            <w:r>
              <w:rPr>
                <w:rFonts w:ascii="Times New Roman" w:cs="Times New Roman" w:eastAsia="Times New Roman" w:hAnsi="Times New Roman"/>
                <w:sz w:val="22"/>
                <w:szCs w:val="22"/>
                <w:color w:val="008000"/>
                <w:w w:val="95"/>
                <w:vertAlign w:val="superscript"/>
              </w:rPr>
              <w:t>(3)</w:t>
            </w:r>
          </w:p>
        </w:tc>
        <w:tc>
          <w:tcPr>
            <w:tcW w:w="1060" w:type="dxa"/>
            <w:vAlign w:val="bottom"/>
            <w:tcBorders>
              <w:bottom w:val="single" w:sz="8" w:color="2C2C2C"/>
            </w:tcBorders>
          </w:tcPr>
          <w:p>
            <w:pPr>
              <w:jc w:val="center"/>
              <w:ind w:left="6"/>
              <w:spacing w:after="0"/>
              <w:rPr>
                <w:sz w:val="20"/>
                <w:szCs w:val="20"/>
                <w:color w:val="auto"/>
              </w:rPr>
            </w:pPr>
            <w:r>
              <w:rPr>
                <w:rFonts w:ascii="Times New Roman" w:cs="Times New Roman" w:eastAsia="Times New Roman" w:hAnsi="Times New Roman"/>
                <w:sz w:val="17"/>
                <w:szCs w:val="17"/>
                <w:color w:val="0000FF"/>
              </w:rPr>
              <w:t>15,527,020</w:t>
            </w:r>
          </w:p>
        </w:tc>
        <w:tc>
          <w:tcPr>
            <w:tcW w:w="9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00" w:type="dxa"/>
            <w:vAlign w:val="bottom"/>
            <w:tcBorders>
              <w:bottom w:val="single" w:sz="8" w:color="2C2C2C"/>
            </w:tcBorders>
            <w:gridSpan w:val="2"/>
          </w:tcPr>
          <w:p>
            <w:pPr>
              <w:jc w:val="center"/>
              <w:ind w:left="799"/>
              <w:spacing w:after="0"/>
              <w:rPr>
                <w:sz w:val="20"/>
                <w:szCs w:val="20"/>
                <w:color w:val="auto"/>
              </w:rPr>
            </w:pPr>
            <w:r>
              <w:rPr>
                <w:rFonts w:ascii="Times New Roman" w:cs="Times New Roman" w:eastAsia="Times New Roman" w:hAnsi="Times New Roman"/>
                <w:sz w:val="17"/>
                <w:szCs w:val="17"/>
                <w:color w:val="0000FF"/>
              </w:rPr>
              <w:t>09/11/2024</w:t>
            </w:r>
          </w:p>
        </w:tc>
        <w:tc>
          <w:tcPr>
            <w:tcW w:w="1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114,779</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108.76</w:t>
            </w:r>
            <w:r>
              <w:rPr>
                <w:rFonts w:ascii="Times New Roman" w:cs="Times New Roman" w:eastAsia="Times New Roman" w:hAnsi="Times New Roman"/>
                <w:sz w:val="22"/>
                <w:szCs w:val="22"/>
                <w:color w:val="008000"/>
                <w:w w:val="95"/>
                <w:vertAlign w:val="superscript"/>
              </w:rPr>
              <w:t>(4)</w:t>
            </w:r>
          </w:p>
        </w:tc>
        <w:tc>
          <w:tcPr>
            <w:tcW w:w="1060" w:type="dxa"/>
            <w:vAlign w:val="bottom"/>
            <w:tcBorders>
              <w:bottom w:val="single" w:sz="8" w:color="2C2C2C"/>
            </w:tcBorders>
          </w:tcPr>
          <w:p>
            <w:pPr>
              <w:jc w:val="center"/>
              <w:ind w:left="6"/>
              <w:spacing w:after="0"/>
              <w:rPr>
                <w:sz w:val="20"/>
                <w:szCs w:val="20"/>
                <w:color w:val="auto"/>
              </w:rPr>
            </w:pPr>
            <w:r>
              <w:rPr>
                <w:rFonts w:ascii="Times New Roman" w:cs="Times New Roman" w:eastAsia="Times New Roman" w:hAnsi="Times New Roman"/>
                <w:sz w:val="17"/>
                <w:szCs w:val="17"/>
                <w:color w:val="0000FF"/>
              </w:rPr>
              <w:t>15,412,241</w:t>
            </w:r>
          </w:p>
        </w:tc>
        <w:tc>
          <w:tcPr>
            <w:tcW w:w="9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00" w:type="dxa"/>
            <w:vAlign w:val="bottom"/>
            <w:tcBorders>
              <w:bottom w:val="single" w:sz="8" w:color="2C2C2C"/>
            </w:tcBorders>
            <w:gridSpan w:val="2"/>
          </w:tcPr>
          <w:p>
            <w:pPr>
              <w:jc w:val="center"/>
              <w:ind w:left="799"/>
              <w:spacing w:after="0"/>
              <w:rPr>
                <w:sz w:val="20"/>
                <w:szCs w:val="20"/>
                <w:color w:val="auto"/>
              </w:rPr>
            </w:pPr>
            <w:r>
              <w:rPr>
                <w:rFonts w:ascii="Times New Roman" w:cs="Times New Roman" w:eastAsia="Times New Roman" w:hAnsi="Times New Roman"/>
                <w:sz w:val="17"/>
                <w:szCs w:val="17"/>
                <w:color w:val="0000FF"/>
              </w:rPr>
              <w:t>09/12/2024</w:t>
            </w:r>
          </w:p>
        </w:tc>
        <w:tc>
          <w:tcPr>
            <w:tcW w:w="1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465,068</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111.53</w:t>
            </w:r>
            <w:r>
              <w:rPr>
                <w:rFonts w:ascii="Times New Roman" w:cs="Times New Roman" w:eastAsia="Times New Roman" w:hAnsi="Times New Roman"/>
                <w:sz w:val="22"/>
                <w:szCs w:val="22"/>
                <w:color w:val="008000"/>
                <w:w w:val="92"/>
                <w:vertAlign w:val="superscript"/>
              </w:rPr>
              <w:t>(5)</w:t>
            </w:r>
          </w:p>
        </w:tc>
        <w:tc>
          <w:tcPr>
            <w:tcW w:w="1060" w:type="dxa"/>
            <w:vAlign w:val="bottom"/>
            <w:tcBorders>
              <w:bottom w:val="single" w:sz="8" w:color="2C2C2C"/>
            </w:tcBorders>
          </w:tcPr>
          <w:p>
            <w:pPr>
              <w:jc w:val="center"/>
              <w:ind w:left="6"/>
              <w:spacing w:after="0"/>
              <w:rPr>
                <w:sz w:val="20"/>
                <w:szCs w:val="20"/>
                <w:color w:val="auto"/>
              </w:rPr>
            </w:pPr>
            <w:r>
              <w:rPr>
                <w:rFonts w:ascii="Times New Roman" w:cs="Times New Roman" w:eastAsia="Times New Roman" w:hAnsi="Times New Roman"/>
                <w:sz w:val="17"/>
                <w:szCs w:val="17"/>
                <w:color w:val="0000FF"/>
              </w:rPr>
              <w:t>14,947,173</w:t>
            </w:r>
          </w:p>
        </w:tc>
        <w:tc>
          <w:tcPr>
            <w:tcW w:w="9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00" w:type="dxa"/>
            <w:vAlign w:val="bottom"/>
            <w:tcBorders>
              <w:bottom w:val="single" w:sz="8" w:color="2C2C2C"/>
            </w:tcBorders>
            <w:gridSpan w:val="2"/>
          </w:tcPr>
          <w:p>
            <w:pPr>
              <w:jc w:val="center"/>
              <w:ind w:left="799"/>
              <w:spacing w:after="0"/>
              <w:rPr>
                <w:sz w:val="20"/>
                <w:szCs w:val="20"/>
                <w:color w:val="auto"/>
              </w:rPr>
            </w:pPr>
            <w:r>
              <w:rPr>
                <w:rFonts w:ascii="Times New Roman" w:cs="Times New Roman" w:eastAsia="Times New Roman" w:hAnsi="Times New Roman"/>
                <w:sz w:val="17"/>
                <w:szCs w:val="17"/>
                <w:color w:val="0000FF"/>
              </w:rPr>
              <w:t>09/12/2024</w:t>
            </w:r>
          </w:p>
        </w:tc>
        <w:tc>
          <w:tcPr>
            <w:tcW w:w="1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695,657</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112.41</w:t>
            </w:r>
            <w:r>
              <w:rPr>
                <w:rFonts w:ascii="Times New Roman" w:cs="Times New Roman" w:eastAsia="Times New Roman" w:hAnsi="Times New Roman"/>
                <w:sz w:val="22"/>
                <w:szCs w:val="22"/>
                <w:color w:val="008000"/>
                <w:w w:val="95"/>
                <w:vertAlign w:val="superscript"/>
              </w:rPr>
              <w:t>(6)</w:t>
            </w:r>
          </w:p>
        </w:tc>
        <w:tc>
          <w:tcPr>
            <w:tcW w:w="1060" w:type="dxa"/>
            <w:vAlign w:val="bottom"/>
            <w:tcBorders>
              <w:bottom w:val="single" w:sz="8" w:color="2C2C2C"/>
            </w:tcBorders>
          </w:tcPr>
          <w:p>
            <w:pPr>
              <w:jc w:val="center"/>
              <w:ind w:left="6"/>
              <w:spacing w:after="0"/>
              <w:rPr>
                <w:sz w:val="20"/>
                <w:szCs w:val="20"/>
                <w:color w:val="auto"/>
              </w:rPr>
            </w:pPr>
            <w:r>
              <w:rPr>
                <w:rFonts w:ascii="Times New Roman" w:cs="Times New Roman" w:eastAsia="Times New Roman" w:hAnsi="Times New Roman"/>
                <w:sz w:val="17"/>
                <w:szCs w:val="17"/>
                <w:color w:val="0000FF"/>
              </w:rPr>
              <w:t>14,251,516</w:t>
            </w:r>
          </w:p>
        </w:tc>
        <w:tc>
          <w:tcPr>
            <w:tcW w:w="9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00" w:type="dxa"/>
            <w:vAlign w:val="bottom"/>
            <w:tcBorders>
              <w:bottom w:val="single" w:sz="8" w:color="2C2C2C"/>
            </w:tcBorders>
            <w:gridSpan w:val="2"/>
          </w:tcPr>
          <w:p>
            <w:pPr>
              <w:jc w:val="center"/>
              <w:ind w:left="799"/>
              <w:spacing w:after="0"/>
              <w:rPr>
                <w:sz w:val="20"/>
                <w:szCs w:val="20"/>
                <w:color w:val="auto"/>
              </w:rPr>
            </w:pPr>
            <w:r>
              <w:rPr>
                <w:rFonts w:ascii="Times New Roman" w:cs="Times New Roman" w:eastAsia="Times New Roman" w:hAnsi="Times New Roman"/>
                <w:sz w:val="17"/>
                <w:szCs w:val="17"/>
                <w:color w:val="0000FF"/>
              </w:rPr>
              <w:t>09/12/2024</w:t>
            </w:r>
          </w:p>
        </w:tc>
        <w:tc>
          <w:tcPr>
            <w:tcW w:w="1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124,031</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113.03</w:t>
            </w:r>
            <w:r>
              <w:rPr>
                <w:rFonts w:ascii="Times New Roman" w:cs="Times New Roman" w:eastAsia="Times New Roman" w:hAnsi="Times New Roman"/>
                <w:sz w:val="22"/>
                <w:szCs w:val="22"/>
                <w:color w:val="008000"/>
                <w:w w:val="95"/>
                <w:vertAlign w:val="superscript"/>
              </w:rPr>
              <w:t>(7)</w:t>
            </w:r>
          </w:p>
        </w:tc>
        <w:tc>
          <w:tcPr>
            <w:tcW w:w="1060" w:type="dxa"/>
            <w:vAlign w:val="bottom"/>
            <w:tcBorders>
              <w:bottom w:val="single" w:sz="8" w:color="2C2C2C"/>
            </w:tcBorders>
          </w:tcPr>
          <w:p>
            <w:pPr>
              <w:jc w:val="center"/>
              <w:ind w:left="6"/>
              <w:spacing w:after="0"/>
              <w:rPr>
                <w:sz w:val="20"/>
                <w:szCs w:val="20"/>
                <w:color w:val="auto"/>
              </w:rPr>
            </w:pPr>
            <w:r>
              <w:rPr>
                <w:rFonts w:ascii="Times New Roman" w:cs="Times New Roman" w:eastAsia="Times New Roman" w:hAnsi="Times New Roman"/>
                <w:sz w:val="17"/>
                <w:szCs w:val="17"/>
                <w:color w:val="0000FF"/>
              </w:rPr>
              <w:t>14,127,485</w:t>
            </w:r>
          </w:p>
        </w:tc>
        <w:tc>
          <w:tcPr>
            <w:tcW w:w="9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00" w:type="dxa"/>
            <w:vAlign w:val="bottom"/>
            <w:tcBorders>
              <w:bottom w:val="single" w:sz="8" w:color="2C2C2C"/>
            </w:tcBorders>
            <w:gridSpan w:val="2"/>
          </w:tcPr>
          <w:p>
            <w:pPr>
              <w:jc w:val="center"/>
              <w:ind w:left="799"/>
              <w:spacing w:after="0"/>
              <w:rPr>
                <w:sz w:val="20"/>
                <w:szCs w:val="20"/>
                <w:color w:val="auto"/>
              </w:rPr>
            </w:pPr>
            <w:r>
              <w:rPr>
                <w:rFonts w:ascii="Times New Roman" w:cs="Times New Roman" w:eastAsia="Times New Roman" w:hAnsi="Times New Roman"/>
                <w:sz w:val="17"/>
                <w:szCs w:val="17"/>
                <w:color w:val="0000FF"/>
              </w:rPr>
              <w:t>09/13/2024</w:t>
            </w:r>
          </w:p>
        </w:tc>
        <w:tc>
          <w:tcPr>
            <w:tcW w:w="1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131,860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112.13</w:t>
            </w:r>
            <w:r>
              <w:rPr>
                <w:rFonts w:ascii="Times New Roman" w:cs="Times New Roman" w:eastAsia="Times New Roman" w:hAnsi="Times New Roman"/>
                <w:sz w:val="22"/>
                <w:szCs w:val="22"/>
                <w:color w:val="008000"/>
                <w:w w:val="95"/>
                <w:vertAlign w:val="superscript"/>
              </w:rPr>
              <w:t>(8)</w:t>
            </w:r>
          </w:p>
        </w:tc>
        <w:tc>
          <w:tcPr>
            <w:tcW w:w="1060" w:type="dxa"/>
            <w:vAlign w:val="bottom"/>
            <w:tcBorders>
              <w:bottom w:val="single" w:sz="8" w:color="2C2C2C"/>
            </w:tcBorders>
          </w:tcPr>
          <w:p>
            <w:pPr>
              <w:jc w:val="center"/>
              <w:ind w:left="6"/>
              <w:spacing w:after="0"/>
              <w:rPr>
                <w:sz w:val="20"/>
                <w:szCs w:val="20"/>
                <w:color w:val="auto"/>
              </w:rPr>
            </w:pPr>
            <w:r>
              <w:rPr>
                <w:rFonts w:ascii="Times New Roman" w:cs="Times New Roman" w:eastAsia="Times New Roman" w:hAnsi="Times New Roman"/>
                <w:sz w:val="17"/>
                <w:szCs w:val="17"/>
                <w:color w:val="0000FF"/>
              </w:rPr>
              <w:t>13,995,625</w:t>
            </w:r>
          </w:p>
        </w:tc>
        <w:tc>
          <w:tcPr>
            <w:tcW w:w="9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00" w:type="dxa"/>
            <w:vAlign w:val="bottom"/>
            <w:tcBorders>
              <w:bottom w:val="single" w:sz="8" w:color="2C2C2C"/>
            </w:tcBorders>
            <w:gridSpan w:val="2"/>
          </w:tcPr>
          <w:p>
            <w:pPr>
              <w:jc w:val="center"/>
              <w:ind w:left="799"/>
              <w:spacing w:after="0"/>
              <w:rPr>
                <w:sz w:val="20"/>
                <w:szCs w:val="20"/>
                <w:color w:val="auto"/>
              </w:rPr>
            </w:pPr>
            <w:r>
              <w:rPr>
                <w:rFonts w:ascii="Times New Roman" w:cs="Times New Roman" w:eastAsia="Times New Roman" w:hAnsi="Times New Roman"/>
                <w:sz w:val="17"/>
                <w:szCs w:val="17"/>
                <w:color w:val="0000FF"/>
              </w:rPr>
              <w:t>09/13/2024</w:t>
            </w:r>
          </w:p>
        </w:tc>
        <w:tc>
          <w:tcPr>
            <w:tcW w:w="1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124,356</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112.83</w:t>
            </w:r>
            <w:r>
              <w:rPr>
                <w:rFonts w:ascii="Times New Roman" w:cs="Times New Roman" w:eastAsia="Times New Roman" w:hAnsi="Times New Roman"/>
                <w:sz w:val="22"/>
                <w:szCs w:val="22"/>
                <w:color w:val="008000"/>
                <w:w w:val="95"/>
                <w:vertAlign w:val="superscript"/>
              </w:rPr>
              <w:t>(9)</w:t>
            </w:r>
          </w:p>
        </w:tc>
        <w:tc>
          <w:tcPr>
            <w:tcW w:w="1060" w:type="dxa"/>
            <w:vAlign w:val="bottom"/>
            <w:tcBorders>
              <w:bottom w:val="single" w:sz="8" w:color="2C2C2C"/>
            </w:tcBorders>
          </w:tcPr>
          <w:p>
            <w:pPr>
              <w:jc w:val="center"/>
              <w:ind w:left="6"/>
              <w:spacing w:after="0"/>
              <w:rPr>
                <w:sz w:val="20"/>
                <w:szCs w:val="20"/>
                <w:color w:val="auto"/>
              </w:rPr>
            </w:pPr>
            <w:r>
              <w:rPr>
                <w:rFonts w:ascii="Times New Roman" w:cs="Times New Roman" w:eastAsia="Times New Roman" w:hAnsi="Times New Roman"/>
                <w:sz w:val="17"/>
                <w:szCs w:val="17"/>
                <w:color w:val="0000FF"/>
              </w:rPr>
              <w:t>13,871,269</w:t>
            </w:r>
          </w:p>
        </w:tc>
        <w:tc>
          <w:tcPr>
            <w:tcW w:w="9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00" w:type="dxa"/>
            <w:vAlign w:val="bottom"/>
            <w:tcBorders>
              <w:bottom w:val="single" w:sz="8" w:color="2C2C2C"/>
            </w:tcBorders>
            <w:gridSpan w:val="2"/>
          </w:tcPr>
          <w:p>
            <w:pPr>
              <w:jc w:val="center"/>
              <w:ind w:left="799"/>
              <w:spacing w:after="0"/>
              <w:rPr>
                <w:sz w:val="20"/>
                <w:szCs w:val="20"/>
                <w:color w:val="auto"/>
              </w:rPr>
            </w:pPr>
            <w:r>
              <w:rPr>
                <w:rFonts w:ascii="Times New Roman" w:cs="Times New Roman" w:eastAsia="Times New Roman" w:hAnsi="Times New Roman"/>
                <w:sz w:val="17"/>
                <w:szCs w:val="17"/>
                <w:color w:val="0000FF"/>
              </w:rPr>
              <w:t>09/13/2024</w:t>
            </w:r>
          </w:p>
        </w:tc>
        <w:tc>
          <w:tcPr>
            <w:tcW w:w="1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758,561</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114.06</w:t>
            </w:r>
            <w:r>
              <w:rPr>
                <w:rFonts w:ascii="Times New Roman" w:cs="Times New Roman" w:eastAsia="Times New Roman" w:hAnsi="Times New Roman"/>
                <w:sz w:val="22"/>
                <w:szCs w:val="22"/>
                <w:color w:val="008000"/>
                <w:w w:val="94"/>
                <w:vertAlign w:val="superscript"/>
              </w:rPr>
              <w:t>(10)</w:t>
            </w: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13,112,708</w:t>
            </w:r>
          </w:p>
        </w:tc>
        <w:tc>
          <w:tcPr>
            <w:tcW w:w="9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00" w:type="dxa"/>
            <w:vAlign w:val="bottom"/>
            <w:tcBorders>
              <w:bottom w:val="single" w:sz="8" w:color="2C2C2C"/>
            </w:tcBorders>
            <w:gridSpan w:val="2"/>
          </w:tcPr>
          <w:p>
            <w:pPr>
              <w:jc w:val="center"/>
              <w:ind w:left="799"/>
              <w:spacing w:after="0"/>
              <w:rPr>
                <w:sz w:val="20"/>
                <w:szCs w:val="20"/>
                <w:color w:val="auto"/>
              </w:rPr>
            </w:pPr>
            <w:r>
              <w:rPr>
                <w:rFonts w:ascii="Times New Roman" w:cs="Times New Roman" w:eastAsia="Times New Roman" w:hAnsi="Times New Roman"/>
                <w:sz w:val="17"/>
                <w:szCs w:val="17"/>
                <w:color w:val="0000FF"/>
              </w:rPr>
              <w:t>09/13/2024</w:t>
            </w:r>
          </w:p>
        </w:tc>
        <w:tc>
          <w:tcPr>
            <w:tcW w:w="1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18,191</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114.5</w:t>
            </w:r>
            <w:r>
              <w:rPr>
                <w:rFonts w:ascii="Times New Roman" w:cs="Times New Roman" w:eastAsia="Times New Roman" w:hAnsi="Times New Roman"/>
                <w:sz w:val="22"/>
                <w:szCs w:val="22"/>
                <w:color w:val="008000"/>
                <w:w w:val="91"/>
                <w:vertAlign w:val="superscript"/>
              </w:rPr>
              <w:t>(11)</w:t>
            </w:r>
          </w:p>
        </w:tc>
        <w:tc>
          <w:tcPr>
            <w:tcW w:w="1060" w:type="dxa"/>
            <w:vAlign w:val="bottom"/>
            <w:tcBorders>
              <w:bottom w:val="single" w:sz="8" w:color="2C2C2C"/>
            </w:tcBorders>
          </w:tcPr>
          <w:p>
            <w:pPr>
              <w:jc w:val="center"/>
              <w:ind w:left="6"/>
              <w:spacing w:after="0"/>
              <w:rPr>
                <w:sz w:val="20"/>
                <w:szCs w:val="20"/>
                <w:color w:val="auto"/>
              </w:rPr>
            </w:pPr>
            <w:r>
              <w:rPr>
                <w:rFonts w:ascii="Times New Roman" w:cs="Times New Roman" w:eastAsia="Times New Roman" w:hAnsi="Times New Roman"/>
                <w:sz w:val="17"/>
                <w:szCs w:val="17"/>
                <w:color w:val="0000FF"/>
              </w:rPr>
              <w:t>13,094,517</w:t>
            </w:r>
          </w:p>
        </w:tc>
        <w:tc>
          <w:tcPr>
            <w:tcW w:w="9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Susan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Lieberman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1,380,000</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Dell</w:t>
            </w:r>
          </w:p>
        </w:tc>
        <w:tc>
          <w:tcPr>
            <w:tcW w:w="0" w:type="dxa"/>
            <w:vAlign w:val="bottom"/>
          </w:tcPr>
          <w:p>
            <w:pPr>
              <w:spacing w:after="0"/>
              <w:rPr>
                <w:sz w:val="1"/>
                <w:szCs w:val="1"/>
                <w:color w:val="auto"/>
              </w:rPr>
            </w:pPr>
          </w:p>
        </w:tc>
      </w:tr>
    </w:tbl>
    <w:p>
      <w:pPr>
        <w:ind w:left="10140"/>
        <w:spacing w:after="0"/>
        <w:rPr>
          <w:sz w:val="20"/>
          <w:szCs w:val="20"/>
          <w:color w:val="auto"/>
        </w:rPr>
      </w:pPr>
      <w:r>
        <w:rPr>
          <w:rFonts w:ascii="Times New Roman" w:cs="Times New Roman" w:eastAsia="Times New Roman" w:hAnsi="Times New Roman"/>
          <w:sz w:val="17"/>
          <w:szCs w:val="17"/>
          <w:color w:val="0000FF"/>
        </w:rPr>
        <w:t>Separate</w:t>
      </w:r>
    </w:p>
    <w:p>
      <w:pPr>
        <w:spacing w:after="0" w:line="11" w:lineRule="exact"/>
        <w:rPr>
          <w:sz w:val="24"/>
          <w:szCs w:val="24"/>
          <w:color w:val="auto"/>
        </w:rPr>
      </w:pPr>
    </w:p>
    <w:p>
      <w:pPr>
        <w:ind w:left="10140"/>
        <w:spacing w:after="0"/>
        <w:rPr>
          <w:sz w:val="20"/>
          <w:szCs w:val="20"/>
          <w:color w:val="auto"/>
        </w:rPr>
      </w:pPr>
      <w:r>
        <w:rPr>
          <w:rFonts w:ascii="Times New Roman" w:cs="Times New Roman" w:eastAsia="Times New Roman" w:hAnsi="Times New Roman"/>
          <w:sz w:val="17"/>
          <w:szCs w:val="17"/>
          <w:color w:val="0000FF"/>
        </w:rPr>
        <w:t>Property</w:t>
      </w:r>
    </w:p>
    <w:p>
      <w:pPr>
        <w:spacing w:after="0" w:line="18" w:lineRule="exact"/>
        <w:rPr>
          <w:sz w:val="24"/>
          <w:szCs w:val="24"/>
          <w:color w:val="auto"/>
        </w:rPr>
      </w:pPr>
    </w:p>
    <w:p>
      <w:pPr>
        <w:ind w:left="1014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(12)</w:t>
      </w: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represents a weighted average sales price of $106.2457. These shares were sold in multiple transactions at prices ranging from $105.575 to $106.57 inclusive. The reporting person undertakes to provide to Dell Technologies Inc., any security holder of Dell Technologies Inc., or the staff of the Securities and Exchange Commission, upon request, full information regarding the number of shares sold at each price within the range set forth in footnotes 1 through 11 of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represents a weighted average sales price of $107.0915. These shares were sold in multiple transactions at prices ranging from $106.575 to $107.5733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represents a weighted average sales price of $107.9582. These shares were sold in multiple transactions at prices ranging from $107.575 to $108.57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represents a weighted average sales price of $108.7623. These shares were sold in multiple transactions at prices ranging from $108.575 to $108.90 inclusive.</w:t>
      </w:r>
    </w:p>
    <w:p>
      <w:pPr>
        <w:sectPr>
          <w:pgSz w:w="11900" w:h="16867" w:orient="portrait"/>
          <w:cols w:equalWidth="0" w:num="1">
            <w:col w:w="11000"/>
          </w:cols>
          <w:pgMar w:left="460" w:top="219" w:right="439" w:bottom="0" w:gutter="0" w:footer="0" w:header="0"/>
          <w:type w:val="continuous"/>
        </w:sectPr>
      </w:pPr>
    </w:p>
    <w:bookmarkStart w:id="1" w:name="page2"/>
    <w:bookmarkEnd w:id="1"/>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represents a weighted average sales price of $111.5339. These shares were sold in multiple transactions at prices ranging from $111.00 to $111.998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represents a weighted average sales price of $112.4074. These shares were sold in multiple transactions at prices ranging from $112.00 to $112.9946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represents a weighted average sales price of $113.0319. These shares were sold in multiple transactions at prices ranging from $113.00 to $113.23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represents a weighted average sales price of $112.1331. These shares were sold in multiple transactions at prices ranging from $111.45 to $112.44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represents a weighted average sales price of $112.8264. These shares were sold in multiple transactions at prices ranging from $112.45 to $113.445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represents a weighted average sales price of $114.0572. These shares were sold in multiple transactions at prices ranging from $113.45 to $114.449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represents a weighted average sales price of $114.4961. These shares were sold in multiple transactions at prices ranging from $114.45 to $114.6312 inclusive.</w:t>
      </w:r>
    </w:p>
    <w:p>
      <w:pPr>
        <w:spacing w:after="0" w:line="50" w:lineRule="exact"/>
        <w:rPr>
          <w:rFonts w:ascii="Times New Roman" w:cs="Times New Roman" w:eastAsia="Times New Roman" w:hAnsi="Times New Roman"/>
          <w:sz w:val="13"/>
          <w:szCs w:val="13"/>
          <w:color w:val="008000"/>
        </w:rPr>
      </w:pPr>
    </w:p>
    <w:p>
      <w:pPr>
        <w:ind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for purposes of Rule 16a-1(a)(1) and (2) under the Securities Exchange Act of 1934, and neither the filing of this statement nor anything herein shall be deemed an admission that he is, for purposes of Section 16 of the Securities Exchange Act of 1934 or for any other purpose, the beneficial owner of the securities.</w:t>
      </w:r>
    </w:p>
    <w:p>
      <w:pPr>
        <w:spacing w:after="0" w:line="25"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James Williamson,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09/13/2024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4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0908724" TargetMode="External"/><Relationship Id="rId14" Type="http://schemas.openxmlformats.org/officeDocument/2006/relationships/hyperlink" Target="http://www.sec.gov/cgi-bin/browse-edgar?action=getcompany&amp;CIK=00015719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2024-09-13T17:18:03Z</dcterms:created>
  <dcterms:modified xsi:type="dcterms:W3CDTF">2024-09-13T17:18:03Z</dcterms:modified>
</cp:coreProperties>
</file>